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da la bienvenida a Anasofía Sánchez Juárez como nueva General Manager en México </w:t>
      </w:r>
    </w:p>
    <w:p w:rsidR="00000000" w:rsidDel="00000000" w:rsidP="00000000" w:rsidRDefault="00000000" w:rsidRPr="00000000" w14:paraId="00000001">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2">
      <w:pPr>
        <w:contextualSpacing w:val="0"/>
        <w:jc w:val="both"/>
        <w:rPr>
          <w:color w:val="222222"/>
        </w:rPr>
      </w:pPr>
      <w:r w:rsidDel="00000000" w:rsidR="00000000" w:rsidRPr="00000000">
        <w:rPr>
          <w:b w:val="1"/>
          <w:color w:val="222222"/>
          <w:rtl w:val="0"/>
        </w:rPr>
        <w:t xml:space="preserve">25 de abril de 2018.- Waze</w:t>
      </w:r>
      <w:r w:rsidDel="00000000" w:rsidR="00000000" w:rsidRPr="00000000">
        <w:rPr>
          <w:color w:val="222222"/>
          <w:rtl w:val="0"/>
        </w:rPr>
        <w:t xml:space="preserve">, la aplicación gratuita de navegación que integra a la comunidad más grande de conductores a nivel global, da la bienvenida a Anasofía Sánchez Juárez como nueva Directora General para México a partir de Abril. </w:t>
      </w:r>
    </w:p>
    <w:p w:rsidR="00000000" w:rsidDel="00000000" w:rsidP="00000000" w:rsidRDefault="00000000" w:rsidRPr="00000000" w14:paraId="00000003">
      <w:pPr>
        <w:contextualSpacing w:val="0"/>
        <w:jc w:val="both"/>
        <w:rPr>
          <w:color w:val="222222"/>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color w:val="222222"/>
          <w:rtl w:val="0"/>
        </w:rPr>
        <w:t xml:space="preserve">Anasofía tiene la responsabilidad de monetizar la plataforma de </w:t>
      </w:r>
      <w:r w:rsidDel="00000000" w:rsidR="00000000" w:rsidRPr="00000000">
        <w:rPr>
          <w:b w:val="1"/>
          <w:color w:val="222222"/>
          <w:rtl w:val="0"/>
        </w:rPr>
        <w:t xml:space="preserve">Waze</w:t>
      </w:r>
      <w:r w:rsidDel="00000000" w:rsidR="00000000" w:rsidRPr="00000000">
        <w:rPr>
          <w:color w:val="222222"/>
          <w:rtl w:val="0"/>
        </w:rPr>
        <w:t xml:space="preserve"> con el fin de poder dar mejores soluciones de movilidad a las marcas, y al mismo tiempo agregar valor al usuario en movimiento. Asimismo tiene el encargo de liderar el equipo de ventas y la suite publicitaria con el objetivo de crear estrategias que sigan fortaleciendo, dando valor y beneficios a los clientes. Buscará impulsar Waze Ads en México y reforzar su presencia comercial.</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color w:val="222222"/>
          <w:rtl w:val="0"/>
        </w:rPr>
        <w:t xml:space="preserve">Anasofía cuenta con amplia experiencia en mercadotecnia; previamente trabajó en Facebook en donde fue Directora de Negocios para México y Centroamérica, responsable de un crecimiento de tres dígitos de dicha empresa; también fungió como Directora de Soluciones de Marca y Líder Comercial para Youtube en donde realizó el exitoso lanzamiento comercial de la marca.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w:t>
      </w:r>
      <w:r w:rsidDel="00000000" w:rsidR="00000000" w:rsidRPr="00000000">
        <w:rPr>
          <w:i w:val="1"/>
          <w:color w:val="222222"/>
          <w:rtl w:val="0"/>
        </w:rPr>
        <w:t xml:space="preserve">En México es un mercado con dinamismo y mucho crecimiento. Esto representa una gran oportunidad para, no solo llevar a las personas de un punto A al B de forma segura, sino entender el comportamiento de los usuarios y darle a nuestros clientes la ventana ideal para fortalecer sus estrategias de venta</w:t>
      </w:r>
      <w:r w:rsidDel="00000000" w:rsidR="00000000" w:rsidRPr="00000000">
        <w:rPr>
          <w:color w:val="222222"/>
          <w:rtl w:val="0"/>
        </w:rPr>
        <w:t xml:space="preserve">”, afirmó Sánchez.</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Anasofía y su equipo tendrán su base de operaciones en la Ciudad de México para enfocar su atención en el crecimiento y consolidación de </w:t>
      </w:r>
      <w:r w:rsidDel="00000000" w:rsidR="00000000" w:rsidRPr="00000000">
        <w:rPr>
          <w:b w:val="1"/>
          <w:color w:val="222222"/>
          <w:rtl w:val="0"/>
        </w:rPr>
        <w:t xml:space="preserve">Waze Ads</w:t>
      </w:r>
      <w:r w:rsidDel="00000000" w:rsidR="00000000" w:rsidRPr="00000000">
        <w:rPr>
          <w:color w:val="222222"/>
          <w:rtl w:val="0"/>
        </w:rPr>
        <w:t xml:space="preserve">, una herramienta que representa una excelente oportunidad para los anunciantes de crear avisos más personalizados y pensando siempre en las necesidades de los usuarios, que cada vez más usan </w:t>
      </w:r>
      <w:r w:rsidDel="00000000" w:rsidR="00000000" w:rsidRPr="00000000">
        <w:rPr>
          <w:b w:val="1"/>
          <w:color w:val="222222"/>
          <w:rtl w:val="0"/>
        </w:rPr>
        <w:t xml:space="preserve">Waze</w:t>
      </w:r>
      <w:r w:rsidDel="00000000" w:rsidR="00000000" w:rsidRPr="00000000">
        <w:rPr>
          <w:color w:val="222222"/>
          <w:rtl w:val="0"/>
        </w:rPr>
        <w:t xml:space="preserve">.</w:t>
        <w:br w:type="textWrapping"/>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Para más información sobre Waze entra 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t xml:space="preserve">Geraldine Sánchez</w:t>
        <w:br w:type="textWrapping"/>
      </w: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55 4030 7473</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Mario García</w:t>
      </w:r>
    </w:p>
    <w:p w:rsidR="00000000" w:rsidDel="00000000" w:rsidP="00000000" w:rsidRDefault="00000000" w:rsidRPr="00000000" w14:paraId="0000001A">
      <w:pPr>
        <w:contextualSpacing w:val="0"/>
        <w:jc w:val="both"/>
        <w:rPr>
          <w:color w:val="1155cc"/>
          <w:u w:val="single"/>
        </w:rPr>
      </w:pPr>
      <w:hyperlink r:id="rId11">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55 3930 2474</w:t>
      </w:r>
      <w:r w:rsidDel="00000000" w:rsidR="00000000" w:rsidRPr="00000000">
        <w:rPr>
          <w:rtl w:val="0"/>
        </w:rPr>
      </w:r>
    </w:p>
    <w:sectPr>
      <w:headerReference r:id="rId12" w:type="default"/>
      <w:footerReference r:id="rId1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o@anothercompany.com.mx" TargetMode="External"/><Relationship Id="rId10" Type="http://schemas.openxmlformats.org/officeDocument/2006/relationships/hyperlink" Target="mailto:geraldine@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